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Deborah Michele La Torre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University of California, Los Angeles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300 Charles E. Young Drive North, GSEIS Building 318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Los Angeles, CA 90095-1522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(310) 206-1385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Academic Background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Doctoral Studies, Social Research Methodology, University of California, Los Angeles, 2015-Present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Doctoral Studies, Psychological Studies in Education, University of California, Los Angeles, 2001–2005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 in Education, Educational Technology, San Diego State University, 2000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Multiple-Subjects CLAD Credential, San Diego State University, 1996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 in Liberal Studies – Science Education, San Diego State University, 1995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Honors and Awards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2015, Staff Appreciation and Recognition Award (STAR), University of California,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2013, Staff Appreciation and Recognition Award (STAR), University of California,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2001, Graduate School of Education fellowship, University of California,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1996, Phi Lambda Theta Honor Society for Teachers,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1995, Cum Laude and Distinction in the Major,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1995, Golden Key International Honour Society,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1995, Phi Beta Kappa,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1995, Phi Kappa Phi,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Research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2005–Present, Research Associate, National Center for Research on Evaluation, Standards, and Student Testing (CRESST), University of California,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2003–2005, Research Assistant, National Center for Research on Evaluation, Standards, and Student Testing (CRESST), University of California,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2001–2003, Research Assistant, Graduate School of Education &amp; Information Studies, University of California, Los Angeles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2000–2001, Project Director, Face to Face Grant, National City Public 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1999–2000, Research Assistant, Instructional Technology Services,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Research Activities</w:t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rtl w:val="0"/>
        </w:rPr>
        <w:t xml:space="preserve">2016, Technical Assistance: Evaluation of the Utah Item Pool Alignment and Adaptive Algorithm, Utah State Office of Education</w:t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2013–Present, MOBILIZE: Mobilizing for Innovative Computer Science Teaching and Learning, National Science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2012–Present, Formative Assessment in Mathematics: Current Status and Guidelines for Future Developments, National Science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2012–Present, On the Road to Assessing Deeper Learning: The Status of Smarter Balanced and PARCC Assessment Consortia, The William and Flora Hewlett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2012–2015, Field Testing of Performance-Based Assessments, Frameworks, and Supports in Mathematics and Literacy: Towards to Goal of College Readiness, Bill and Melinda Gates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2012–2013, Evaluation of Calipers II: Using Simulations to Assess Complex Science Learning, National Science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2008–2012, CDE After School Program Evaluation, California Department of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2007–2008, Identification of Key Indicators for Quality in After School Programs, California Policy Research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2004–2012, Los Angeles’ Better Educated Students for Tomorrow (LA’s BEST) After School Evaluations, LA’s BEST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2002–2004, Bridging the Gap, National Science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2001–2002, Probability Inquiry Environment in English Language Learner Classrooms, Microsoft Gift (subcontract with School Management Project)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Journal Articles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Goldschmidt, P., &amp; La Torre Matrundola, D. (2014). Examining the long-term effects of afterschool programming on juvenile crime: A study of the LA’s BEST Afterschool Program. </w:t>
      </w:r>
      <w:r w:rsidDel="00000000" w:rsidR="00000000" w:rsidRPr="00000000">
        <w:rPr>
          <w:i w:val="1"/>
          <w:rtl w:val="0"/>
        </w:rPr>
        <w:t xml:space="preserve">International Journal for Research on Extended Education, 2</w:t>
      </w:r>
      <w:r w:rsidDel="00000000" w:rsidR="00000000" w:rsidRPr="00000000">
        <w:rPr>
          <w:rtl w:val="0"/>
        </w:rPr>
        <w:t xml:space="preserve">(1), 113-133.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La Torre Matrundola, D., &amp; Leon, S. (2014). Identification of key indicators of quality in afterschool programs. </w:t>
      </w:r>
      <w:r w:rsidDel="00000000" w:rsidR="00000000" w:rsidRPr="00000000">
        <w:rPr>
          <w:i w:val="1"/>
          <w:rtl w:val="0"/>
        </w:rPr>
        <w:t xml:space="preserve">International Journal for Research on Extended Education, 2</w:t>
      </w:r>
      <w:r w:rsidDel="00000000" w:rsidR="00000000" w:rsidRPr="00000000">
        <w:rPr>
          <w:rtl w:val="0"/>
        </w:rPr>
        <w:t xml:space="preserve">(1), 20-43.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Leon, S., &amp; La Torre Matrundola, D. (2014). Exploring the relationships between LA’s BEST program attendance and cognitive gains of LA’s BEST students. </w:t>
      </w:r>
      <w:r w:rsidDel="00000000" w:rsidR="00000000" w:rsidRPr="00000000">
        <w:rPr>
          <w:i w:val="1"/>
          <w:rtl w:val="0"/>
        </w:rPr>
        <w:t xml:space="preserve">Journal for Educational Research Online, 6</w:t>
      </w:r>
      <w:r w:rsidDel="00000000" w:rsidR="00000000" w:rsidRPr="00000000">
        <w:rPr>
          <w:rtl w:val="0"/>
        </w:rPr>
        <w:t xml:space="preserve">(3), 34-53.</w:t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Policy Briefs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J., Epstein, S., Leon, S., La Torre Matrundola, D., Reber, S., &amp; Choi, K. (2014). </w:t>
      </w:r>
      <w:r w:rsidDel="00000000" w:rsidR="00000000" w:rsidRPr="00000000">
        <w:rPr>
          <w:i w:val="1"/>
          <w:rtl w:val="0"/>
        </w:rPr>
        <w:t xml:space="preserve">Implementation and effects of LDS and MDC in Kentucky districts</w:t>
      </w:r>
      <w:r w:rsidDel="00000000" w:rsidR="00000000" w:rsidRPr="00000000">
        <w:rPr>
          <w:rtl w:val="0"/>
        </w:rPr>
        <w:t xml:space="preserve"> (CRESST Policy Brief 13). Los Angeles, CA: National Center for Research on Evaluation, Standards, &amp; Student Testing.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&amp; La Torre Matrundola, D. (2012). </w:t>
      </w:r>
      <w:r w:rsidDel="00000000" w:rsidR="00000000" w:rsidRPr="00000000">
        <w:rPr>
          <w:i w:val="1"/>
          <w:rtl w:val="0"/>
        </w:rPr>
        <w:t xml:space="preserve">ASES and 21</w:t>
      </w:r>
      <w:r w:rsidDel="00000000" w:rsidR="00000000" w:rsidRPr="00000000">
        <w:rPr>
          <w:i w:val="1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rtl w:val="0"/>
        </w:rPr>
        <w:t xml:space="preserve"> CCLC policy brief: What have we learned from the California statewide evaluation</w:t>
      </w:r>
      <w:r w:rsidDel="00000000" w:rsidR="00000000" w:rsidRPr="00000000">
        <w:rPr>
          <w:rtl w:val="0"/>
        </w:rPr>
        <w:t xml:space="preserve"> (CDE Policy Brief)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Los Angeles, CA: National Center for Research on Evaluation, Standards, &amp; Student Testing.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Heritage, M., Lee, J., Chen, E., &amp; LaTorre, D. (2005). </w:t>
      </w:r>
      <w:r w:rsidDel="00000000" w:rsidR="00000000" w:rsidRPr="00000000">
        <w:rPr>
          <w:i w:val="1"/>
          <w:rtl w:val="0"/>
        </w:rPr>
        <w:t xml:space="preserve">Upgrading America's use of information to improve student performance.</w:t>
      </w:r>
      <w:r w:rsidDel="00000000" w:rsidR="00000000" w:rsidRPr="00000000">
        <w:rPr>
          <w:rtl w:val="0"/>
        </w:rPr>
        <w:t xml:space="preserve"> (CSE Report 661). Los Angeles, CA: UCLA Center for the Study of Evaluation (CSE).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Buschang, R., La Torre Matrundola, D., &amp; Wang, J. (2013). </w:t>
      </w:r>
      <w:r w:rsidDel="00000000" w:rsidR="00000000" w:rsidRPr="00000000">
        <w:rPr>
          <w:i w:val="1"/>
          <w:rtl w:val="0"/>
        </w:rPr>
        <w:t xml:space="preserve">Assessment for deeper learning in CCSS: Progress report on the status of Smarter Balanced and PARCC assessment consortia</w:t>
      </w:r>
      <w:r w:rsidDel="00000000" w:rsidR="00000000" w:rsidRPr="00000000">
        <w:rPr>
          <w:rtl w:val="0"/>
        </w:rPr>
        <w:t xml:space="preserve"> (CRESST Report 851)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Los Angeles, CA: University of California, National Center for Research on Evaluation, Standards, and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J., Buschang, R., &amp; La Torre Matrundola, D. (2014). </w:t>
      </w:r>
      <w:r w:rsidDel="00000000" w:rsidR="00000000" w:rsidRPr="00000000">
        <w:rPr>
          <w:i w:val="1"/>
          <w:rtl w:val="0"/>
        </w:rPr>
        <w:t xml:space="preserve">An explanation of the ELA and Math Cognitive Complexities Frameworks</w:t>
      </w:r>
      <w:r w:rsidDel="00000000" w:rsidR="00000000" w:rsidRPr="00000000">
        <w:rPr>
          <w:rtl w:val="0"/>
        </w:rPr>
        <w:t xml:space="preserve"> (Progress Report)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Los Angeles, CA: University of California, National Center for Research on Evaluation, Standards, and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Epstein, S., Leon, S., Dai, Y., La Torre Matrundola, D., Reber, S., &amp; Choi, K. (2015). </w:t>
      </w:r>
      <w:r w:rsidDel="00000000" w:rsidR="00000000" w:rsidRPr="00000000">
        <w:rPr>
          <w:i w:val="1"/>
          <w:rtl w:val="0"/>
        </w:rPr>
        <w:t xml:space="preserve">The implementation and effects of the Literacy Design Collaborative (LDC): Early findings in eighth-grade history/social studies and science courses </w:t>
      </w:r>
      <w:r w:rsidDel="00000000" w:rsidR="00000000" w:rsidRPr="00000000">
        <w:rPr>
          <w:rtl w:val="0"/>
        </w:rPr>
        <w:t xml:space="preserve">(CRESST Report 848). Los Angeles, CA: University of California, National Center for Research on Evaluation, Standards, and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Epstein, S., Leon, S., Dai, Y., La Torre Matrundola, D., Reber, S., &amp; Choi, K. (2015). </w:t>
      </w:r>
      <w:r w:rsidDel="00000000" w:rsidR="00000000" w:rsidRPr="00000000">
        <w:rPr>
          <w:i w:val="1"/>
          <w:rtl w:val="0"/>
        </w:rPr>
        <w:t xml:space="preserve">The implementation and effects of the Literacy Design Collaborative (LDC): Early findings in sixth-grade advanced reading courses </w:t>
      </w:r>
      <w:r w:rsidDel="00000000" w:rsidR="00000000" w:rsidRPr="00000000">
        <w:rPr>
          <w:rtl w:val="0"/>
        </w:rPr>
        <w:t xml:space="preserve">(CRESST Report 846). Los Angeles, CA: University of California, National Center for Research on Evaluation, Standards, and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La Torre Matrundola, D., Epstein, S., Leon, S., Dai, Y., Reber, S., &amp; Choi, K. (2015). </w:t>
      </w:r>
      <w:r w:rsidDel="00000000" w:rsidR="00000000" w:rsidRPr="00000000">
        <w:rPr>
          <w:i w:val="1"/>
          <w:rtl w:val="0"/>
        </w:rPr>
        <w:t xml:space="preserve">The implementation and effects of the Mathematics Design Collaborative (MDC): Early findings from Kentucky ninth-grade Algebra 1 courses</w:t>
      </w:r>
      <w:r w:rsidDel="00000000" w:rsidR="00000000" w:rsidRPr="00000000">
        <w:rPr>
          <w:rtl w:val="0"/>
        </w:rPr>
        <w:t xml:space="preserve"> (CRESST Report 845).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La Torre, D., Epstein, S., &amp; Wang, J. (2016). </w:t>
      </w:r>
      <w:r w:rsidDel="00000000" w:rsidR="00000000" w:rsidRPr="00000000">
        <w:rPr>
          <w:i w:val="1"/>
          <w:rtl w:val="0"/>
        </w:rPr>
        <w:t xml:space="preserve">Benchmarks for deeper learning on next generation tests: A study of PISA </w:t>
      </w:r>
      <w:r w:rsidDel="00000000" w:rsidR="00000000" w:rsidRPr="00000000">
        <w:rPr>
          <w:rtl w:val="0"/>
        </w:rPr>
        <w:t xml:space="preserve">(Draft Report).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La Torre Matrundola, D., &amp; Wang, J. (2014). </w:t>
      </w:r>
      <w:r w:rsidDel="00000000" w:rsidR="00000000" w:rsidRPr="00000000">
        <w:rPr>
          <w:i w:val="1"/>
          <w:rtl w:val="0"/>
        </w:rPr>
        <w:t xml:space="preserve">On the road to assessing deeper learning: What direction do test blueprints provide? </w:t>
      </w:r>
      <w:r w:rsidDel="00000000" w:rsidR="00000000" w:rsidRPr="00000000">
        <w:rPr>
          <w:rtl w:val="0"/>
        </w:rPr>
        <w:t xml:space="preserve">(CRESST Report 849). Los Angeles, CA: University of California, National Center for Research on Evaluation, Standards, and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Cho, J., Nam, H. H., La Torre, D., Oh, C., Harven, A. Huber, L. P., Rudo, Z., &amp; Caverly, S. (2010). </w:t>
      </w:r>
      <w:r w:rsidDel="00000000" w:rsidR="00000000" w:rsidRPr="00000000">
        <w:rPr>
          <w:i w:val="1"/>
          <w:rtl w:val="0"/>
        </w:rPr>
        <w:t xml:space="preserve">Examining practices of staff recruitment and retention in four high-functioning afterschool programs: Extended study from the national afterschool partnership report</w:t>
      </w:r>
      <w:r w:rsidDel="00000000" w:rsidR="00000000" w:rsidRPr="00000000">
        <w:rPr>
          <w:rtl w:val="0"/>
        </w:rPr>
        <w:t xml:space="preserve"> (CRESST Report 769).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Coordt, A., La Torre, D., Leon, S., Miyoshi, J., Perez, P., &amp; Peterson, C. (2007). </w:t>
      </w:r>
      <w:r w:rsidDel="00000000" w:rsidR="00000000" w:rsidRPr="00000000">
        <w:rPr>
          <w:i w:val="1"/>
          <w:rtl w:val="0"/>
        </w:rPr>
        <w:t xml:space="preserve">The afterschool hours: Examining the relationship between afterschool staff-based social capital and student engagement in LA’s BEST</w:t>
      </w:r>
      <w:r w:rsidDel="00000000" w:rsidR="00000000" w:rsidRPr="00000000">
        <w:rPr>
          <w:rtl w:val="0"/>
        </w:rPr>
        <w:t xml:space="preserve"> (CRESST Report 712)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La Torre, D., Duong, N., Huber, L. P., Leon, S., &amp; Oh, C. (2009). </w:t>
      </w:r>
      <w:r w:rsidDel="00000000" w:rsidR="00000000" w:rsidRPr="00000000">
        <w:rPr>
          <w:i w:val="1"/>
          <w:rtl w:val="0"/>
        </w:rPr>
        <w:t xml:space="preserve">A circle of learning: Children and adults growing together in LA’s BEST</w:t>
      </w:r>
      <w:r w:rsidDel="00000000" w:rsidR="00000000" w:rsidRPr="00000000">
        <w:rPr>
          <w:rtl w:val="0"/>
        </w:rPr>
        <w:t xml:space="preserve"> (CRESST Report 758).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La Torre, D., Harven, A., Huber, L. P., Jiang, L., Leon, S., &amp; Oh, C. (2008). </w:t>
      </w:r>
      <w:r w:rsidDel="00000000" w:rsidR="00000000" w:rsidRPr="00000000">
        <w:rPr>
          <w:i w:val="1"/>
          <w:rtl w:val="0"/>
        </w:rPr>
        <w:t xml:space="preserve">Identification of key indicators of quality in afterschool programs</w:t>
      </w:r>
      <w:r w:rsidDel="00000000" w:rsidR="00000000" w:rsidRPr="00000000">
        <w:rPr>
          <w:rtl w:val="0"/>
        </w:rPr>
        <w:t xml:space="preserve"> (CRESST Report 748).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La Torre, D., Oh, C., Harven, A., Huber, L., Leon, S., &amp; Mostafavi, S. (2008). </w:t>
      </w:r>
      <w:r w:rsidDel="00000000" w:rsidR="00000000" w:rsidRPr="00000000">
        <w:rPr>
          <w:i w:val="1"/>
          <w:rtl w:val="0"/>
        </w:rPr>
        <w:t xml:space="preserve">The afterschool experience in Salsa, Sabor y Salud: Evaluation 2007-08</w:t>
      </w:r>
      <w:r w:rsidDel="00000000" w:rsidR="00000000" w:rsidRPr="00000000">
        <w:rPr>
          <w:rtl w:val="0"/>
        </w:rPr>
        <w:t xml:space="preserve"> (CRESST Report 747).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Leon, S., Harven, A., La Torre, D., &amp; Mostafavi, S. (2009). </w:t>
      </w:r>
      <w:r w:rsidDel="00000000" w:rsidR="00000000" w:rsidRPr="00000000">
        <w:rPr>
          <w:i w:val="1"/>
          <w:rtl w:val="0"/>
        </w:rPr>
        <w:t xml:space="preserve">Exploring the relationships between LA’s BEST program attendance and cognitive gains of LA’s BEST students.</w:t>
      </w:r>
      <w:r w:rsidDel="00000000" w:rsidR="00000000" w:rsidRPr="00000000">
        <w:rPr>
          <w:rtl w:val="0"/>
        </w:rPr>
        <w:t xml:space="preserve"> (CRESST Report 757).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Leon, S., Hodson, C., La Torre, D., Obregon, N., &amp; Rivera, G. (2010). </w:t>
      </w:r>
      <w:r w:rsidDel="00000000" w:rsidR="00000000" w:rsidRPr="00000000">
        <w:rPr>
          <w:i w:val="1"/>
          <w:rtl w:val="0"/>
        </w:rPr>
        <w:t xml:space="preserve">Preparing students for the 21</w:t>
      </w:r>
      <w:r w:rsidDel="00000000" w:rsidR="00000000" w:rsidRPr="00000000">
        <w:rPr>
          <w:i w:val="1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rtl w:val="0"/>
        </w:rPr>
        <w:t xml:space="preserve"> century: Exploring the effect of afterschool participation on students’ collaboration skills, oral communication skills, and self-efficacy</w:t>
      </w:r>
      <w:r w:rsidDel="00000000" w:rsidR="00000000" w:rsidRPr="00000000">
        <w:rPr>
          <w:rtl w:val="0"/>
        </w:rPr>
        <w:t xml:space="preserve"> (CRESST Report 777).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Leon, S., La Torre, D., &amp; Mostafavi, S. (2008). </w:t>
      </w:r>
      <w:r w:rsidDel="00000000" w:rsidR="00000000" w:rsidRPr="00000000">
        <w:rPr>
          <w:i w:val="1"/>
          <w:rtl w:val="0"/>
        </w:rPr>
        <w:t xml:space="preserve">Examining the relationship between LA’s BEST program attendance and academic achievement of LA’s BEST students</w:t>
      </w:r>
      <w:r w:rsidDel="00000000" w:rsidR="00000000" w:rsidRPr="00000000">
        <w:rPr>
          <w:rtl w:val="0"/>
        </w:rPr>
        <w:t xml:space="preserve"> (CRESST Report 749)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Miyoshi, J., La Torre, D., Marshall, A., Pérez, P., &amp; Peterson, C. (2007). </w:t>
      </w:r>
      <w:r w:rsidDel="00000000" w:rsidR="00000000" w:rsidRPr="00000000">
        <w:rPr>
          <w:i w:val="1"/>
          <w:rtl w:val="0"/>
        </w:rPr>
        <w:t xml:space="preserve">Exploring the intellectual, social and organizational capitals at LA’s BEST</w:t>
      </w:r>
      <w:r w:rsidDel="00000000" w:rsidR="00000000" w:rsidRPr="00000000">
        <w:rPr>
          <w:rtl w:val="0"/>
        </w:rPr>
        <w:t xml:space="preserve"> (CSE Technical Report 714)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Los Angeles, CA: UCLA Center for the Study of Evaluation (CSE).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Torre, D. (2000). </w:t>
      </w:r>
      <w:r w:rsidDel="00000000" w:rsidR="00000000" w:rsidRPr="00000000">
        <w:rPr>
          <w:i w:val="1"/>
          <w:rtl w:val="0"/>
        </w:rPr>
        <w:t xml:space="preserve">School in the park</w:t>
      </w:r>
      <w:r w:rsidDel="00000000" w:rsidR="00000000" w:rsidRPr="00000000">
        <w:rPr>
          <w:rtl w:val="0"/>
        </w:rPr>
        <w:t xml:space="preserve">. Unpublished master's thesis, San Diego State University, San Diego,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La Torre Matrundola, D., Chang, S., &amp; Herman, J. (2012). </w:t>
      </w:r>
      <w:r w:rsidDel="00000000" w:rsidR="00000000" w:rsidRPr="00000000">
        <w:rPr>
          <w:i w:val="1"/>
          <w:rtl w:val="0"/>
        </w:rPr>
        <w:t xml:space="preserve">Evaluation of Calipers II: Using simulations to assess complex learning – site visit findings</w:t>
      </w:r>
      <w:r w:rsidDel="00000000" w:rsidR="00000000" w:rsidRPr="00000000">
        <w:rPr>
          <w:rtl w:val="0"/>
        </w:rPr>
        <w:t xml:space="preserve"> (CRESST Report 821). Los Angeles, CA: University of California, National Center for Research on Evaluation, Standards, &amp; Student Testing (CRESST).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Presentations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Ewers, N., Mundhenk, K., Ong, C., &amp; La Torre Matrundola, D. (2013). </w:t>
      </w:r>
      <w:r w:rsidDel="00000000" w:rsidR="00000000" w:rsidRPr="00000000">
        <w:rPr>
          <w:i w:val="1"/>
          <w:rtl w:val="0"/>
        </w:rPr>
        <w:t xml:space="preserve">Formative assessment in mathematics: Current status &amp; guidelines for future development</w:t>
      </w:r>
      <w:r w:rsidDel="00000000" w:rsidR="00000000" w:rsidRPr="00000000">
        <w:rPr>
          <w:rtl w:val="0"/>
        </w:rPr>
        <w:t xml:space="preserve">. Paper presented at the 92nd annual meeting of the California Educational Research Association, Anaheim,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Foley, B., &amp; LaTorre, D. (2004). Who has Why-Pox: A case study of informal science education on the net. In Y.B. Kafai, W.A. Sandoval, N. Enyedy, A. Scott Nixon, &amp; F. Herrera (Eds.), </w:t>
      </w:r>
      <w:r w:rsidDel="00000000" w:rsidR="00000000" w:rsidRPr="00000000">
        <w:rPr>
          <w:i w:val="1"/>
          <w:rtl w:val="0"/>
        </w:rPr>
        <w:t xml:space="preserve">Embracing Diversity in the Learning Sciences: Proceedings of the Sixth International Conference of the Learning Sciences</w:t>
      </w:r>
      <w:r w:rsidDel="00000000" w:rsidR="00000000" w:rsidRPr="00000000">
        <w:rPr>
          <w:rtl w:val="0"/>
        </w:rPr>
        <w:t xml:space="preserve"> (p. 598). Mahwah, NJ: Lawrence Erlbaum Associates.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Gould, R., Ong, C., La Torre Matrundola, D., &amp; Estevez, H. (2015). </w:t>
      </w:r>
      <w:r w:rsidDel="00000000" w:rsidR="00000000" w:rsidRPr="00000000">
        <w:rPr>
          <w:i w:val="1"/>
          <w:rtl w:val="0"/>
        </w:rPr>
        <w:t xml:space="preserve">Mobilize: Igniting student engagement in data science</w:t>
      </w:r>
      <w:r w:rsidDel="00000000" w:rsidR="00000000" w:rsidRPr="00000000">
        <w:rPr>
          <w:rtl w:val="0"/>
        </w:rPr>
        <w:t xml:space="preserve">. Paper presented at the 94th annual meeting of the California Educational Research Association, Anaheim, CA.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Herman, J. L., La Torre Matrundola, D., &amp; Linn, R. (2013, August). </w:t>
      </w:r>
      <w:r w:rsidDel="00000000" w:rsidR="00000000" w:rsidRPr="00000000">
        <w:rPr>
          <w:i w:val="1"/>
          <w:rtl w:val="0"/>
        </w:rPr>
        <w:t xml:space="preserve">Assessment or deeper learning in CCSS: Status of PARCC and Smarter Balanced. P</w:t>
      </w:r>
      <w:r w:rsidDel="00000000" w:rsidR="00000000" w:rsidRPr="00000000">
        <w:rPr>
          <w:rtl w:val="0"/>
        </w:rPr>
        <w:t xml:space="preserve">resentation for the Hewlett Foundation, Los Angeles, CA.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La Torre, D., &amp; Oh, C. (2009, November). </w:t>
      </w:r>
      <w:r w:rsidDel="00000000" w:rsidR="00000000" w:rsidRPr="00000000">
        <w:rPr>
          <w:i w:val="1"/>
          <w:rtl w:val="0"/>
        </w:rPr>
        <w:t xml:space="preserve">The role of theories in logic models, evaluation, and assessment in afterschool programs.</w:t>
      </w:r>
      <w:r w:rsidDel="00000000" w:rsidR="00000000" w:rsidRPr="00000000">
        <w:rPr>
          <w:rtl w:val="0"/>
        </w:rPr>
        <w:t xml:space="preserve"> Paper presented at the 88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annual meeting of the California Educational Research Association, San Francisco, CA. 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Huang, D., La Torre, D., &amp; Oh, C. (2008, December). </w:t>
      </w:r>
      <w:r w:rsidDel="00000000" w:rsidR="00000000" w:rsidRPr="00000000">
        <w:rPr>
          <w:i w:val="1"/>
          <w:rtl w:val="0"/>
        </w:rPr>
        <w:t xml:space="preserve">Evaluation of the Salsa, Sabor y Salud program.</w:t>
      </w:r>
      <w:r w:rsidDel="00000000" w:rsidR="00000000" w:rsidRPr="00000000">
        <w:rPr>
          <w:rtl w:val="0"/>
        </w:rPr>
        <w:t xml:space="preserve"> Paper presented at the 87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annual meeting of the California Educational Research Association, Palm Springs, CA.</w:t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contextualSpacing w:val="0"/>
      </w:pPr>
      <w:r w:rsidDel="00000000" w:rsidR="00000000" w:rsidRPr="00000000">
        <w:rPr>
          <w:rtl w:val="0"/>
        </w:rPr>
        <w:t xml:space="preserve">Kafai, Y.B., Aschbacher, P.R., Hsi, S.H., LaTorre, D., Scott Nixon, A., &amp; Weber. (2004). Bridging the Gap: A Roadmap for a Discussion about Past and Future Gender Equity Interventions. In Y.B. Kafai (Chair), </w:t>
      </w:r>
      <w:r w:rsidDel="00000000" w:rsidR="00000000" w:rsidRPr="00000000">
        <w:rPr>
          <w:i w:val="1"/>
          <w:rtl w:val="0"/>
        </w:rPr>
        <w:t xml:space="preserve">Committee on Scholars and Advocates for Gender Equity.</w:t>
      </w:r>
      <w:r w:rsidDel="00000000" w:rsidR="00000000" w:rsidRPr="00000000">
        <w:rPr>
          <w:rtl w:val="0"/>
        </w:rPr>
        <w:t xml:space="preserve"> Symposium conducted at the annual meeting of the American Educational Research Association, San Diego,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Torre, D. (2009, January). </w:t>
      </w:r>
      <w:r w:rsidDel="00000000" w:rsidR="00000000" w:rsidRPr="00000000">
        <w:rPr>
          <w:i w:val="1"/>
          <w:rtl w:val="0"/>
        </w:rPr>
        <w:t xml:space="preserve">California statewide evaluation</w:t>
      </w:r>
      <w:r w:rsidDel="00000000" w:rsidR="00000000" w:rsidRPr="00000000">
        <w:rPr>
          <w:rtl w:val="0"/>
        </w:rPr>
        <w:t xml:space="preserve">. Presentation at the After School Programs in Region 11 advisory committee meeting, Downey,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 Matrundola, D. (2014). </w:t>
      </w:r>
      <w:r w:rsidDel="00000000" w:rsidR="00000000" w:rsidRPr="00000000">
        <w:rPr>
          <w:i w:val="1"/>
          <w:rtl w:val="0"/>
        </w:rPr>
        <w:t xml:space="preserve">Promoting Deeper Learning through DOK</w:t>
      </w:r>
      <w:r w:rsidDel="00000000" w:rsidR="00000000" w:rsidRPr="00000000">
        <w:rPr>
          <w:rtl w:val="0"/>
        </w:rPr>
        <w:t xml:space="preserve">. Poster presented at the 93rd annual meeting of the California Educational Research Association, San Diego,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 Matrundola, D. (2014). </w:t>
      </w:r>
      <w:r w:rsidDel="00000000" w:rsidR="00000000" w:rsidRPr="00000000">
        <w:rPr>
          <w:i w:val="1"/>
          <w:rtl w:val="0"/>
        </w:rPr>
        <w:t xml:space="preserve">Supporting Math Teachers Transition to the CCSS</w:t>
      </w:r>
      <w:r w:rsidDel="00000000" w:rsidR="00000000" w:rsidRPr="00000000">
        <w:rPr>
          <w:rtl w:val="0"/>
        </w:rPr>
        <w:t xml:space="preserve">. Paper presented at the 93rd annual meeting of the California Educational Research Association, San Diego,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 Matrundola, D. M. (2016). Exploring the rating of cognitive complexity in mathematics assessment items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In the </w:t>
      </w:r>
      <w:r w:rsidDel="00000000" w:rsidR="00000000" w:rsidRPr="00000000">
        <w:rPr>
          <w:i w:val="1"/>
          <w:rtl w:val="0"/>
        </w:rPr>
        <w:t xml:space="preserve">Division H Graduate Student/Early Career Mentoring Seminar and Graduate Student In-Progress Research Roundtable</w:t>
      </w:r>
      <w:r w:rsidDel="00000000" w:rsidR="00000000" w:rsidRPr="00000000">
        <w:rPr>
          <w:rtl w:val="0"/>
        </w:rPr>
        <w:t xml:space="preserve"> conducted at annual meeting of the American Educational Research Association, Washington, D.C.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 Matrundola, D. M. (2016). </w:t>
      </w:r>
      <w:r w:rsidDel="00000000" w:rsidR="00000000" w:rsidRPr="00000000">
        <w:rPr>
          <w:i w:val="1"/>
          <w:rtl w:val="0"/>
        </w:rPr>
        <w:t xml:space="preserve">Supporting math teachers’ in their transition to the Common Core: Implementation and effects of Mathematics Design Collaborative</w:t>
      </w:r>
      <w:r w:rsidDel="00000000" w:rsidR="00000000" w:rsidRPr="00000000">
        <w:rPr>
          <w:rtl w:val="0"/>
        </w:rPr>
        <w:t xml:space="preserve">. Paper presented at the annual meeting of the American Educational Research Association, Washington, D.C.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Torre Matrundola, D., Chung, H., Ong, C., Schaaf, K., Abedi, J., Abhari, B., &amp; Banes, L. (2016). </w:t>
      </w:r>
      <w:r w:rsidDel="00000000" w:rsidR="00000000" w:rsidRPr="00000000">
        <w:rPr>
          <w:i w:val="1"/>
          <w:rtl w:val="0"/>
        </w:rPr>
        <w:t xml:space="preserve">Complementary approaches to formative assessment in mathematics.</w:t>
      </w:r>
      <w:r w:rsidDel="00000000" w:rsidR="00000000" w:rsidRPr="00000000">
        <w:rPr>
          <w:rtl w:val="0"/>
        </w:rPr>
        <w:t xml:space="preserve"> Symposium conducted at the annual research conference of the National Council of Teachers of Mathematics, San Francisco,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Ong, C., &amp; La Torre Matrundola, D., &amp; Schaaf, K. (2015). </w:t>
      </w:r>
      <w:r w:rsidDel="00000000" w:rsidR="00000000" w:rsidRPr="00000000">
        <w:rPr>
          <w:i w:val="1"/>
          <w:rtl w:val="0"/>
        </w:rPr>
        <w:t xml:space="preserve">Formative assessment: A bridge to math reasoning.</w:t>
      </w:r>
      <w:r w:rsidDel="00000000" w:rsidR="00000000" w:rsidRPr="00000000">
        <w:rPr>
          <w:rtl w:val="0"/>
        </w:rPr>
        <w:t xml:space="preserve"> Paper presented at the 94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annual meeting of the California Educational Research Association, Anaheim, 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Schaaf, K., Ong, C., Herman, J., &amp; La Torre Matrundola, D. M. (2014). </w:t>
      </w:r>
      <w:r w:rsidDel="00000000" w:rsidR="00000000" w:rsidRPr="00000000">
        <w:rPr>
          <w:i w:val="1"/>
          <w:rtl w:val="0"/>
        </w:rPr>
        <w:t xml:space="preserve">What formative assessment practices “look like” in Southern California</w:t>
      </w:r>
      <w:r w:rsidDel="00000000" w:rsidR="00000000" w:rsidRPr="00000000">
        <w:rPr>
          <w:rtl w:val="0"/>
        </w:rPr>
        <w:t xml:space="preserve">. Structured poster session conducted at the annual meeting of the American Educational Research Association, Philadelphia, PA.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contextualSpacing w:val="0"/>
      </w:pPr>
      <w:r w:rsidDel="00000000" w:rsidR="00000000" w:rsidRPr="00000000">
        <w:rPr>
          <w:b w:val="1"/>
          <w:rtl w:val="0"/>
        </w:rPr>
        <w:t xml:space="preserve">University 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2001–2002, Lecturer, EDTEC 541: Multimedia Development, College of Education,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Summer 2000, Teaching Assistant, EDTEC 572: Technology for Course Delivery, College of Education,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Summer 1999, Teaching Assistant, EDTEC 561: Advanced Multimedia Development, College of Education,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Spring 1999, Teaching Assistant, EDTEC 541: Multimedia Development, College of Education, San Diego State University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Additional 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rtl w:val="0"/>
        </w:rPr>
        <w:t xml:space="preserve">Computer Specialist, Ocean Knoll Elementary School District</w:t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rtl w:val="0"/>
        </w:rPr>
        <w:t xml:space="preserve">Classroom Teacher, San Diego City Schools</w:t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rtl w:val="0"/>
        </w:rPr>
        <w:t xml:space="preserve">Classroom Teacher, Solana Beach Unified School District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Professional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2015, California Educational Research Association (CERA) Classroom Innovation Grant proposal reviewer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2015, California Educational Research Association (CERA) conference abstract reviewer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b w:val="1"/>
          <w:rtl w:val="0"/>
        </w:rPr>
        <w:t xml:space="preserve">Professional 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</w:pPr>
      <w:r w:rsidDel="00000000" w:rsidR="00000000" w:rsidRPr="00000000">
        <w:rPr>
          <w:rtl w:val="0"/>
        </w:rPr>
        <w:t xml:space="preserve">American Educational Research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California Educational Research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National Council of Teachers of Mathematics</w:t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180"/>
        <w:tab w:val="right" w:pos="927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La Torre</w:t>
      <w:tab/>
      <w:tab/>
      <w:t xml:space="preserve">Page |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